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1" w:rsidRDefault="00585871" w:rsidP="0058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534400" cy="6210300"/>
            <wp:effectExtent l="19050" t="0" r="0" b="0"/>
            <wp:docPr id="1" name="Рисунок 1" descr="C:\Users\школа\Pictures\2016-0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0D" w:rsidRPr="0058420D" w:rsidRDefault="0058420D" w:rsidP="0058420D">
      <w:pPr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b/>
          <w:kern w:val="16"/>
          <w:sz w:val="24"/>
          <w:szCs w:val="24"/>
          <w:lang w:eastAsia="ru-RU"/>
        </w:rPr>
        <w:lastRenderedPageBreak/>
        <w:t>Окружающий мир 4 класс (68 ч)  Авторы: А. А. Плешаков, М. Ю. Новицкая</w:t>
      </w:r>
    </w:p>
    <w:p w:rsidR="0058420D" w:rsidRPr="0058420D" w:rsidRDefault="0058420D" w:rsidP="0058420D">
      <w:pPr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b/>
          <w:kern w:val="16"/>
          <w:sz w:val="24"/>
          <w:szCs w:val="24"/>
          <w:lang w:eastAsia="ru-RU"/>
        </w:rPr>
        <w:t>Пояснительная записка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imes New Roman"/>
          <w:b/>
          <w:kern w:val="16"/>
          <w:sz w:val="24"/>
          <w:szCs w:val="24"/>
          <w:lang w:eastAsia="ru-RU"/>
        </w:rPr>
        <w:t xml:space="preserve"> 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imes New Roman"/>
          <w:kern w:val="16"/>
          <w:sz w:val="24"/>
          <w:szCs w:val="24"/>
          <w:lang w:eastAsia="ru-RU"/>
        </w:rPr>
        <w:t>Рабочая программа по окружающему миру составлена на основании следующих нормативно- правовых документов: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6"/>
          <w:sz w:val="24"/>
          <w:szCs w:val="24"/>
          <w:lang w:eastAsia="ru-RU"/>
        </w:rPr>
      </w:pP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imes New Roman"/>
          <w:kern w:val="16"/>
          <w:sz w:val="24"/>
          <w:szCs w:val="24"/>
          <w:lang w:eastAsia="ru-RU"/>
        </w:rPr>
        <w:t>1. Концепции модернизации российского образования на период до 2010 года, утвержденной распоряжением Правительства РФ № 1756-р от 29. 12.2001г.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imes New Roman"/>
          <w:kern w:val="16"/>
          <w:sz w:val="24"/>
          <w:szCs w:val="24"/>
          <w:lang w:eastAsia="ru-RU"/>
        </w:rPr>
        <w:t>2. Федерального компонента государственного стандарта (начального общего образования)   утвержденного приказом Минобразования России от 03.2004г № 1089.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color w:val="000000"/>
          <w:kern w:val="16"/>
          <w:sz w:val="24"/>
          <w:szCs w:val="24"/>
          <w:lang w:eastAsia="ru-RU"/>
        </w:rPr>
        <w:t>3. Сборник рабочих программ «Перспектива». Просвещение. 2011.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color w:val="000000"/>
          <w:kern w:val="16"/>
          <w:sz w:val="24"/>
          <w:szCs w:val="24"/>
          <w:lang w:eastAsia="ru-RU"/>
        </w:rPr>
        <w:t>4. Комплект «Перспектива». Программа для начальных классов. Просвещение. 2008.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>НАШЕ ОТЕЧЕСТВО В ПРИРОДНОМ И КУЛЬТУРНОМ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>ПРОСТРАНСТВЕ И ВРЕМЕНИ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>Основное положение программы: историческое существование народов России должно сознательно строиться на основе взаимного уважения национальных традиций и плодотворного труда каждого гражданина для достижения ОБЩЕГО БЛАГА.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Разговору о России как многонациональном государстве будет предпослан раздел с элементами физической, историко-этнографической и экономической географии: материки и океаны, горы и равнины, реки и озера; общее представление о географической карте; ориентирование на местности, стороны горизонта, компас; природные зоны России, разнообразие климатических условий жизни ее народов, богатство природных ресурсов, связь хозяйственной культуры народов России с природно-климатическими зонами их проживания в прошлом и настоящем. Будут даны правила поведения в чрезвычайных ситуациях. Затем будут представлены государственная символика. Москва — столица России; основные события отечественной истории и ее крупнейшие деятели. Итог программы — мысль о важности вклада каждого народа России и каждого гражданина в развитие исторической жизни нашего Отечества; об ответственности каждого за соблюдение национальных интересов и рост общенационального богатства страны.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 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на карте, государственная граница России. Добрососедство разных стран в мире — культурная ценность человечества. Москва — столица России. Святыни Москвы — святыни России. Достопримечательности Москвы: Кремль, Красная площадь, Большой театр и др.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СанктПетербург: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край — частица России. Родной город (село), регион (область, край, республика): название, основные достопримечательности, музеи, театры, спортивные комплексы и пр.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краеведческий музей для знакомства с традиционной культурой народов своего края.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безопасной жизни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здоровья и здорового образа жизни.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безопасного поведения в природе.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Забота о здоровье и безопасности окружающих людей — нравственный долг каждого человека.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контроля уровня достижений учащихся и критерии оценки.</w:t>
      </w:r>
    </w:p>
    <w:p w:rsidR="0058420D" w:rsidRPr="0058420D" w:rsidRDefault="0058420D" w:rsidP="0058420D">
      <w:pPr>
        <w:shd w:val="clear" w:color="auto" w:fill="FFFFFF"/>
        <w:spacing w:before="5" w:after="0" w:line="240" w:lineRule="auto"/>
        <w:ind w:left="5" w:right="19" w:firstLine="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Для контроля и оценки знаний и умений по предметам этой образовательной области используются индивидуальная и фронтальная устные </w:t>
      </w:r>
      <w:r w:rsidRPr="005842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проверки, различные письменные работы, которые не требуют развернуто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 ответа с большой затратой времени, а также самостоятельные практиче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ские работы с картами, приборами, моделями, лабораторным оборудовани</w:t>
      </w:r>
      <w:r w:rsidRPr="0058420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ем.</w:t>
      </w:r>
    </w:p>
    <w:p w:rsidR="0058420D" w:rsidRPr="0058420D" w:rsidRDefault="0058420D" w:rsidP="0058420D">
      <w:pPr>
        <w:shd w:val="clear" w:color="auto" w:fill="FFFFFF"/>
        <w:spacing w:before="14" w:after="0" w:line="240" w:lineRule="auto"/>
        <w:ind w:left="29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Фронтальный опрос проводится как беседа-полилог, в котором уча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ствуют учащиеся всего класса. Учитель подготавливает серию вопросов по конкретной теме курса, на которые учащиеся дают короткие обоснованные 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ответы. Поскольку основная цель таких контрольных бесед - проверка </w:t>
      </w:r>
      <w:r w:rsidRPr="005842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осознанности усвоения учебной программы, это определяет необходимость</w:t>
      </w: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подбора таких вопросов, которые проверяют не только знания фактическо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 материала (повторить статью учебника, перечислить, вспомнить и т.п.), но и умение сопоставить факты, выбрать альтернативу, сравнить, про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анализировать, найти причину явления и т.п.</w:t>
      </w:r>
    </w:p>
    <w:p w:rsidR="0058420D" w:rsidRPr="0058420D" w:rsidRDefault="0058420D" w:rsidP="0058420D">
      <w:pPr>
        <w:shd w:val="clear" w:color="auto" w:fill="FFFFFF"/>
        <w:spacing w:before="5" w:after="0" w:line="240" w:lineRule="auto"/>
        <w:ind w:right="53" w:firstLine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Индивидуальный устный опрос также имеет свои специфические </w:t>
      </w:r>
      <w:r w:rsidRPr="005842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особенности на уроках по предметам данной образовательной области. 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Можно выделить следующие формы индивидуального опроса: рассказ-описание и рассказ-рассуждение.</w:t>
      </w:r>
    </w:p>
    <w:p w:rsidR="0058420D" w:rsidRPr="0058420D" w:rsidRDefault="0058420D" w:rsidP="0058420D">
      <w:pPr>
        <w:shd w:val="clear" w:color="auto" w:fill="FFFFFF"/>
        <w:spacing w:before="5" w:after="0" w:line="240" w:lineRule="auto"/>
        <w:ind w:right="29"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полнота раскрытия вопроса, выделение наиболее существенных признаков </w:t>
      </w:r>
      <w:r w:rsidRPr="005842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объекта, логичность изложения, передача своего отношения к описыва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емому предмету. Положительной оценки заслуживает желание ученика от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ступить от текста учебника, не повторить его дословно, а высказать мысль </w:t>
      </w:r>
      <w:r w:rsidRPr="005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своими словами, привести собственные примеры из жизненного опыта. 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Особо отмечается использование дополнительной литературы и иллюстра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тивного материала, самостоятельно выполненных рисунков и схем.</w:t>
      </w:r>
    </w:p>
    <w:p w:rsidR="0058420D" w:rsidRPr="0058420D" w:rsidRDefault="0058420D" w:rsidP="0058420D">
      <w:pPr>
        <w:shd w:val="clear" w:color="auto" w:fill="FFFFFF"/>
        <w:spacing w:before="5" w:after="0" w:line="240" w:lineRule="auto"/>
        <w:ind w:right="14" w:firstLine="4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Рассказ-рассуждение проверяет умение учащегося самостоятельно </w:t>
      </w:r>
      <w:r w:rsidRPr="0058420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обобщить полученные знания, правильно установить причинно-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следственные, пространственные и временные связи, использовать приобретенные знания в нестандартной ситуации с применением схем, таблиц, </w:t>
      </w:r>
      <w:r w:rsidRPr="0058420D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диаграмм и </w:t>
      </w:r>
      <w:r w:rsidRPr="005842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т.п. Этот вид опроса очень важен для проверки уровня развития 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школьника, сформированности логического мышления, воображения, связной речи-рассуждения.</w:t>
      </w:r>
    </w:p>
    <w:p w:rsidR="0058420D" w:rsidRPr="0058420D" w:rsidRDefault="0058420D" w:rsidP="0058420D">
      <w:pPr>
        <w:shd w:val="clear" w:color="auto" w:fill="FFFFFF"/>
        <w:spacing w:before="19" w:after="100" w:afterAutospacing="1" w:line="240" w:lineRule="auto"/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 письменной проверке знаний по предметам естественно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научного и обществоведческого направления </w:t>
      </w:r>
      <w:r w:rsidRPr="0058420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используются 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такие кон</w:t>
      </w:r>
      <w:r w:rsidRPr="005842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трольные работы, которые не требуют полного, обстоятельного письмен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ного ответа, что связано с недостаточными возможностями письменной ре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чи младших школьников. Целесообразны поэтому тестовые задания по нескольким вариантам на поиск ошибки, выбор ответа, продолжение или ис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правление высказывания и др. Имеют большое значение и работы с индивидуальными карточками-заданиями: дети заполняют таблицы, рисуют или 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дополняют схемы, диаграммы, выбирают правильную дату и т.п. Эти задания целесообразно строить как дифференцированные, что позволит прове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рить и учесть в дальнейшей работе индивидуальный темп продвижения де</w:t>
      </w:r>
      <w:r w:rsidRPr="0058420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тей.</w:t>
      </w:r>
    </w:p>
    <w:p w:rsidR="0058420D" w:rsidRPr="0058420D" w:rsidRDefault="0058420D" w:rsidP="0058420D">
      <w:pPr>
        <w:shd w:val="clear" w:color="auto" w:fill="FFFFFF"/>
        <w:spacing w:before="5" w:after="0" w:line="240" w:lineRule="auto"/>
        <w:ind w:right="62" w:firstLine="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Интересной формой письменного контроля сформированности представлений об окружающем мире являются графические работы. Здесь учитель проверяет осмысленность имеющихся у школьника знаний, умение 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передать мысль не словом, а образом, моделью, рисунком-схемой.</w:t>
      </w:r>
    </w:p>
    <w:p w:rsidR="0058420D" w:rsidRPr="0058420D" w:rsidRDefault="0058420D" w:rsidP="0058420D">
      <w:pPr>
        <w:shd w:val="clear" w:color="auto" w:fill="FFFFFF"/>
        <w:spacing w:before="100" w:beforeAutospacing="1" w:after="100" w:afterAutospacing="1" w:line="240" w:lineRule="auto"/>
        <w:ind w:right="53" w:firstLine="4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Специфической формой контроля, сочетающей в себе элементы как устного, так и письменного опроса, является работа с приборами, лабора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торным оборудованием, моделями. Эта форма контроля используется в ос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новном на уроках, формирующих естественнонаучные представления дет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ей. Основная цель этих проверочных работ: определение уровня развития </w:t>
      </w:r>
      <w:r w:rsidRPr="005842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умений школьников работать с оборудованием, планировать наблюдение 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или опыт, вести самостоятельно практическую </w:t>
      </w:r>
      <w:r w:rsidRPr="0058420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работу.</w:t>
      </w:r>
    </w:p>
    <w:p w:rsidR="0058420D" w:rsidRPr="0058420D" w:rsidRDefault="0058420D" w:rsidP="0058420D">
      <w:pPr>
        <w:shd w:val="clear" w:color="auto" w:fill="FFFFFF"/>
        <w:spacing w:after="0" w:line="240" w:lineRule="auto"/>
        <w:ind w:left="38" w:right="19" w:firstLine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Нормы опенок за все виды проверочных работ по предметам образо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5842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вательной области "Окружающий мир" соответствуют общим требовани</w:t>
      </w:r>
      <w:r w:rsidRPr="005842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ям, указанным в данном документе.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Специфичность содержания предметов, составляющих образователь</w:t>
      </w:r>
      <w:r w:rsidRPr="005842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ную область "Окружающий мир", оказывает влияние на содержание и </w:t>
      </w:r>
      <w:r w:rsidRPr="005842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формы контроля. Основная цель контроля - проверка знания фактов учеб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ного материала, умения детей делать </w:t>
      </w:r>
      <w:r w:rsidRPr="0058420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простейшие 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выводы, высказывать </w:t>
      </w:r>
      <w:r w:rsidRPr="005842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обобщенные суждения, приводить примеры из дополнительных источни</w:t>
      </w:r>
      <w:r w:rsidRPr="005842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ков, применять комплексные знания.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i/>
          <w:iCs/>
          <w:color w:val="000000"/>
          <w:spacing w:val="-7"/>
          <w:kern w:val="16"/>
          <w:sz w:val="24"/>
          <w:szCs w:val="24"/>
          <w:lang w:eastAsia="ru-RU"/>
        </w:rPr>
        <w:t xml:space="preserve"> Ошибки: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i/>
          <w:iCs/>
          <w:kern w:val="16"/>
          <w:sz w:val="24"/>
          <w:szCs w:val="24"/>
          <w:lang w:eastAsia="ru-RU"/>
        </w:rPr>
        <w:t xml:space="preserve">- </w:t>
      </w: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 xml:space="preserve">неправильное определение </w:t>
      </w:r>
      <w:r w:rsidRPr="0058420D">
        <w:rPr>
          <w:rFonts w:ascii="Times New Roman" w:eastAsia="Arial Unicode MS" w:hAnsi="Times New Roman" w:cs="Tahoma"/>
          <w:bCs/>
          <w:kern w:val="16"/>
          <w:sz w:val="24"/>
          <w:szCs w:val="24"/>
          <w:lang w:eastAsia="ru-RU"/>
        </w:rPr>
        <w:t xml:space="preserve">понятия, </w:t>
      </w: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>замена существенной характери</w:t>
      </w: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softHyphen/>
      </w:r>
      <w:r w:rsidRPr="0058420D">
        <w:rPr>
          <w:rFonts w:ascii="Times New Roman" w:eastAsia="Arial Unicode MS" w:hAnsi="Times New Roman" w:cs="Tahoma"/>
          <w:spacing w:val="-2"/>
          <w:kern w:val="16"/>
          <w:sz w:val="24"/>
          <w:szCs w:val="24"/>
          <w:lang w:eastAsia="ru-RU"/>
        </w:rPr>
        <w:t>стики понятия несущественной;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>-</w:t>
      </w: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ab/>
      </w:r>
      <w:r w:rsidRPr="0058420D">
        <w:rPr>
          <w:rFonts w:ascii="Times New Roman" w:eastAsia="Arial Unicode MS" w:hAnsi="Times New Roman" w:cs="Tahoma"/>
          <w:spacing w:val="3"/>
          <w:kern w:val="16"/>
          <w:sz w:val="24"/>
          <w:szCs w:val="24"/>
          <w:lang w:eastAsia="ru-RU"/>
        </w:rPr>
        <w:t xml:space="preserve">нарушение последовательности в описании объекта (явления) в тех </w:t>
      </w:r>
      <w:r w:rsidRPr="0058420D">
        <w:rPr>
          <w:rFonts w:ascii="Times New Roman" w:eastAsia="Arial Unicode MS" w:hAnsi="Times New Roman" w:cs="Tahoma"/>
          <w:spacing w:val="-2"/>
          <w:kern w:val="16"/>
          <w:sz w:val="24"/>
          <w:szCs w:val="24"/>
          <w:lang w:eastAsia="ru-RU"/>
        </w:rPr>
        <w:t>случаях, когда она является существенной;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>- неправильное раскрытие (в рассказе-рассуждении) причины, законо</w:t>
      </w:r>
      <w:r w:rsidRPr="0058420D">
        <w:rPr>
          <w:rFonts w:ascii="Times New Roman" w:eastAsia="Arial Unicode MS" w:hAnsi="Times New Roman" w:cs="Tahoma"/>
          <w:spacing w:val="-2"/>
          <w:kern w:val="16"/>
          <w:sz w:val="24"/>
          <w:szCs w:val="24"/>
          <w:lang w:eastAsia="ru-RU"/>
        </w:rPr>
        <w:t>мерности, условия протекания того или иного изученного явления;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>- ошибки в сравнении объектов, их классификации на группы по суще</w:t>
      </w: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softHyphen/>
      </w:r>
      <w:r w:rsidRPr="0058420D">
        <w:rPr>
          <w:rFonts w:ascii="Times New Roman" w:eastAsia="Arial Unicode MS" w:hAnsi="Times New Roman" w:cs="Tahoma"/>
          <w:spacing w:val="-4"/>
          <w:kern w:val="16"/>
          <w:sz w:val="24"/>
          <w:szCs w:val="24"/>
          <w:lang w:eastAsia="ru-RU"/>
        </w:rPr>
        <w:t>ственным признакам;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 xml:space="preserve">- </w:t>
      </w:r>
      <w:r w:rsidRPr="0058420D">
        <w:rPr>
          <w:rFonts w:ascii="Times New Roman" w:eastAsia="Arial Unicode MS" w:hAnsi="Times New Roman" w:cs="Tahoma"/>
          <w:spacing w:val="-4"/>
          <w:kern w:val="16"/>
          <w:sz w:val="24"/>
          <w:szCs w:val="24"/>
          <w:lang w:eastAsia="ru-RU"/>
        </w:rPr>
        <w:t xml:space="preserve">незнание фактического материала, неумение привести самостоятельные </w:t>
      </w:r>
      <w:r w:rsidRPr="0058420D">
        <w:rPr>
          <w:rFonts w:ascii="Times New Roman" w:eastAsia="Arial Unicode MS" w:hAnsi="Times New Roman" w:cs="Tahoma"/>
          <w:spacing w:val="-3"/>
          <w:kern w:val="16"/>
          <w:sz w:val="24"/>
          <w:szCs w:val="24"/>
          <w:lang w:eastAsia="ru-RU"/>
        </w:rPr>
        <w:t>примеры, подтверждающие высказанное суждение: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>- отсутствие умения выполнять рисунок, схему, неправильное заполне</w:t>
      </w: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softHyphen/>
      </w:r>
      <w:r w:rsidRPr="0058420D">
        <w:rPr>
          <w:rFonts w:ascii="Times New Roman" w:eastAsia="Arial Unicode MS" w:hAnsi="Times New Roman" w:cs="Tahoma"/>
          <w:spacing w:val="-3"/>
          <w:kern w:val="16"/>
          <w:sz w:val="24"/>
          <w:szCs w:val="24"/>
          <w:lang w:eastAsia="ru-RU"/>
        </w:rPr>
        <w:t>ние таблицы; неумение подтвердить свой ответ схемой, рисунком, иллюстративным материалом;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 xml:space="preserve">- </w:t>
      </w:r>
      <w:r w:rsidRPr="0058420D">
        <w:rPr>
          <w:rFonts w:ascii="Times New Roman" w:eastAsia="Arial Unicode MS" w:hAnsi="Times New Roman" w:cs="Tahoma"/>
          <w:spacing w:val="-3"/>
          <w:kern w:val="16"/>
          <w:sz w:val="24"/>
          <w:szCs w:val="24"/>
          <w:lang w:eastAsia="ru-RU"/>
        </w:rPr>
        <w:t>ошибки при постановке опыта, приводящие к неправильному результа</w:t>
      </w:r>
      <w:r w:rsidRPr="0058420D">
        <w:rPr>
          <w:rFonts w:ascii="Times New Roman" w:eastAsia="Arial Unicode MS" w:hAnsi="Times New Roman" w:cs="Tahoma"/>
          <w:spacing w:val="-3"/>
          <w:kern w:val="16"/>
          <w:sz w:val="24"/>
          <w:szCs w:val="24"/>
          <w:lang w:eastAsia="ru-RU"/>
        </w:rPr>
        <w:softHyphen/>
      </w:r>
      <w:r w:rsidRPr="0058420D">
        <w:rPr>
          <w:rFonts w:ascii="Times New Roman" w:eastAsia="Arial Unicode MS" w:hAnsi="Times New Roman" w:cs="Tahoma"/>
          <w:spacing w:val="-9"/>
          <w:kern w:val="16"/>
          <w:sz w:val="24"/>
          <w:szCs w:val="24"/>
          <w:lang w:eastAsia="ru-RU"/>
        </w:rPr>
        <w:t>ту;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 xml:space="preserve">- </w:t>
      </w:r>
      <w:r w:rsidRPr="0058420D">
        <w:rPr>
          <w:rFonts w:ascii="Times New Roman" w:eastAsia="Arial Unicode MS" w:hAnsi="Times New Roman" w:cs="Tahoma"/>
          <w:spacing w:val="-2"/>
          <w:kern w:val="16"/>
          <w:sz w:val="24"/>
          <w:szCs w:val="24"/>
          <w:lang w:eastAsia="ru-RU"/>
        </w:rPr>
        <w:t>неумение ориентироваться, на карте, плане, затруднения в правильном показе изученных объектов (природоведческих и исторических).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i/>
          <w:iCs/>
          <w:kern w:val="16"/>
          <w:sz w:val="24"/>
          <w:szCs w:val="24"/>
          <w:lang w:eastAsia="ru-RU"/>
        </w:rPr>
        <w:t>Недочеты: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iCs/>
          <w:kern w:val="16"/>
          <w:sz w:val="24"/>
          <w:szCs w:val="24"/>
          <w:lang w:eastAsia="ru-RU"/>
        </w:rPr>
        <w:t xml:space="preserve">- </w:t>
      </w:r>
      <w:r w:rsidRPr="0058420D">
        <w:rPr>
          <w:rFonts w:ascii="Times New Roman" w:eastAsia="Arial Unicode MS" w:hAnsi="Times New Roman" w:cs="Tahoma"/>
          <w:spacing w:val="-2"/>
          <w:kern w:val="16"/>
          <w:sz w:val="24"/>
          <w:szCs w:val="24"/>
          <w:lang w:eastAsia="ru-RU"/>
        </w:rPr>
        <w:t>преобладание при описании объекта несущественных его признаков;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>- неточности при выполнении рисунков, схем, таблиц, не влияющих от</w:t>
      </w:r>
      <w:r w:rsidRPr="0058420D">
        <w:rPr>
          <w:rFonts w:ascii="Times New Roman" w:eastAsia="Arial Unicode MS" w:hAnsi="Times New Roman" w:cs="Tahoma"/>
          <w:spacing w:val="-3"/>
          <w:kern w:val="16"/>
          <w:sz w:val="24"/>
          <w:szCs w:val="24"/>
          <w:lang w:eastAsia="ru-RU"/>
        </w:rPr>
        <w:t xml:space="preserve">рицательно на результат работы; </w:t>
      </w:r>
      <w:r w:rsidRPr="0058420D">
        <w:rPr>
          <w:rFonts w:ascii="Times New Roman" w:eastAsia="Arial Unicode MS" w:hAnsi="Times New Roman" w:cs="Tahoma"/>
          <w:bCs/>
          <w:spacing w:val="-3"/>
          <w:kern w:val="16"/>
          <w:sz w:val="24"/>
          <w:szCs w:val="24"/>
          <w:lang w:eastAsia="ru-RU"/>
        </w:rPr>
        <w:t xml:space="preserve">отсутствие </w:t>
      </w:r>
      <w:r w:rsidRPr="0058420D">
        <w:rPr>
          <w:rFonts w:ascii="Times New Roman" w:eastAsia="Arial Unicode MS" w:hAnsi="Times New Roman" w:cs="Tahoma"/>
          <w:spacing w:val="-3"/>
          <w:kern w:val="16"/>
          <w:sz w:val="24"/>
          <w:szCs w:val="24"/>
          <w:lang w:eastAsia="ru-RU"/>
        </w:rPr>
        <w:t>обозначений и подписей;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 xml:space="preserve">- отдельные нарушения последовательности операций при проведении </w:t>
      </w:r>
      <w:r w:rsidRPr="0058420D">
        <w:rPr>
          <w:rFonts w:ascii="Times New Roman" w:eastAsia="Arial Unicode MS" w:hAnsi="Times New Roman" w:cs="Tahoma"/>
          <w:spacing w:val="-3"/>
          <w:kern w:val="16"/>
          <w:sz w:val="24"/>
          <w:szCs w:val="24"/>
          <w:lang w:eastAsia="ru-RU"/>
        </w:rPr>
        <w:t>опыта, не приводящие к неправильному результату: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 xml:space="preserve">- </w:t>
      </w:r>
      <w:r w:rsidRPr="0058420D">
        <w:rPr>
          <w:rFonts w:ascii="Times New Roman" w:eastAsia="Arial Unicode MS" w:hAnsi="Times New Roman" w:cs="Tahoma"/>
          <w:bCs/>
          <w:spacing w:val="-4"/>
          <w:kern w:val="16"/>
          <w:sz w:val="24"/>
          <w:szCs w:val="24"/>
          <w:lang w:eastAsia="ru-RU"/>
        </w:rPr>
        <w:t xml:space="preserve">неточности </w:t>
      </w:r>
      <w:r w:rsidRPr="0058420D">
        <w:rPr>
          <w:rFonts w:ascii="Times New Roman" w:eastAsia="Arial Unicode MS" w:hAnsi="Times New Roman" w:cs="Tahoma"/>
          <w:spacing w:val="-4"/>
          <w:kern w:val="16"/>
          <w:sz w:val="24"/>
          <w:szCs w:val="24"/>
          <w:lang w:eastAsia="ru-RU"/>
        </w:rPr>
        <w:t>в определении назначения прибора, его применение осуще</w:t>
      </w:r>
      <w:r w:rsidRPr="0058420D">
        <w:rPr>
          <w:rFonts w:ascii="Times New Roman" w:eastAsia="Arial Unicode MS" w:hAnsi="Times New Roman" w:cs="Tahoma"/>
          <w:spacing w:val="-4"/>
          <w:kern w:val="16"/>
          <w:sz w:val="24"/>
          <w:szCs w:val="24"/>
          <w:lang w:eastAsia="ru-RU"/>
        </w:rPr>
        <w:softHyphen/>
      </w:r>
      <w:r w:rsidRPr="0058420D">
        <w:rPr>
          <w:rFonts w:ascii="Times New Roman" w:eastAsia="Arial Unicode MS" w:hAnsi="Times New Roman" w:cs="Tahoma"/>
          <w:spacing w:val="-3"/>
          <w:kern w:val="16"/>
          <w:sz w:val="24"/>
          <w:szCs w:val="24"/>
          <w:lang w:eastAsia="ru-RU"/>
        </w:rPr>
        <w:t>ствляется после наводящих вопросов;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spacing w:val="-2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 xml:space="preserve">- </w:t>
      </w:r>
      <w:r w:rsidRPr="0058420D">
        <w:rPr>
          <w:rFonts w:ascii="Times New Roman" w:eastAsia="Arial Unicode MS" w:hAnsi="Times New Roman" w:cs="Tahoma"/>
          <w:spacing w:val="-2"/>
          <w:kern w:val="16"/>
          <w:sz w:val="24"/>
          <w:szCs w:val="24"/>
          <w:lang w:eastAsia="ru-RU"/>
        </w:rPr>
        <w:t>неточности при нахождении объекта на карте;</w:t>
      </w:r>
    </w:p>
    <w:p w:rsidR="0058420D" w:rsidRPr="0058420D" w:rsidRDefault="0058420D" w:rsidP="00584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 "Перспектива"</w:t>
      </w:r>
    </w:p>
    <w:p w:rsidR="0058420D" w:rsidRPr="0058420D" w:rsidRDefault="0058420D" w:rsidP="00584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УМК «Окружающий мир».  </w:t>
      </w:r>
      <w:r w:rsidRPr="005842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r w:rsidRPr="005842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вторы: А.А. Плешаков, М.Ю. Новицкая.</w:t>
      </w:r>
    </w:p>
    <w:p w:rsidR="0058420D" w:rsidRPr="0058420D" w:rsidRDefault="0058420D" w:rsidP="005842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идеей курса является </w:t>
      </w:r>
      <w:r w:rsidRPr="00584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идея единства мира природы и мира культуры</w:t>
      </w: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Окружающий мир рассматривается как природно-культурное целое, человек – как часть природы, создатель культуры и ее продукт. В курсе раскрывается структура понятия «окружающий мир» в единстве трех его составляющих: природа, культура, человек. Эти три составляющие последовательно рассматриваются на разных социокультурных уровнях общества (семья, школа, малая родина, родная страна и др.), благодаря чему определяются главные педагогические подходы к освоению предмета: коммуникативно-деятельностный, культурно-исторический, духовно-ориентированный. Содержание курса «Окружающий мир» способствует эффективному построению </w:t>
      </w:r>
      <w:r w:rsidRPr="00584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внеурочной деятельности</w:t>
      </w: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школьников, в том числе проектной, работе с семьей. В этой связи в конце каждой темы в программе предлагается «Блок внеклассной, внешкольной работы» с примерной тематикой, которую любой учитель может трансформировать, с учетом региональных и местных условий, в которых находится конкретная школа. </w:t>
      </w:r>
    </w:p>
    <w:p w:rsidR="0058420D" w:rsidRPr="0058420D" w:rsidRDefault="0058420D" w:rsidP="00584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Плешаков А.А., Новицкая М.Ю. </w:t>
      </w:r>
      <w:hyperlink r:id="rId6" w:history="1">
        <w:r w:rsidRPr="0058420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Окружающий мир</w:t>
        </w:r>
      </w:hyperlink>
      <w:hyperlink r:id="rId7" w:history="1">
        <w:r w:rsidRPr="005842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  <w:r w:rsidRPr="0058420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Рабочие программы. </w:t>
        </w:r>
      </w:hyperlink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58420D" w:rsidRPr="0058420D" w:rsidRDefault="0058420D" w:rsidP="00584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Плешаков А.А., Новицкая М.Ю. Окружающий мир. 4 класс, в 2 частях</w:t>
      </w:r>
    </w:p>
    <w:p w:rsidR="0058420D" w:rsidRDefault="0058420D" w:rsidP="00ED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D6F8B" w:rsidRPr="00ED6F8B" w:rsidRDefault="0058420D" w:rsidP="00ED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ED6F8B" w:rsidRPr="00ED6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алендарно - тематическое планирование по окружающему миру Плешаков А.А. 4 класс</w:t>
      </w:r>
    </w:p>
    <w:p w:rsidR="00ED6F8B" w:rsidRPr="00ED6F8B" w:rsidRDefault="00ED6F8B" w:rsidP="00ED6F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2126"/>
        <w:gridCol w:w="567"/>
        <w:gridCol w:w="8080"/>
        <w:gridCol w:w="1418"/>
        <w:gridCol w:w="1701"/>
      </w:tblGrid>
      <w:tr w:rsidR="00ED6F8B" w:rsidRPr="00ED6F8B" w:rsidTr="00E4068D">
        <w:trPr>
          <w:cantSplit/>
          <w:trHeight w:val="417"/>
        </w:trPr>
        <w:tc>
          <w:tcPr>
            <w:tcW w:w="568" w:type="dxa"/>
            <w:vMerge w:val="restart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D6F8B" w:rsidRPr="00ED6F8B" w:rsidRDefault="00ED6F8B" w:rsidP="00ED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D6F8B" w:rsidRPr="00ED6F8B" w:rsidRDefault="00ED6F8B" w:rsidP="00ED6F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D6F8B" w:rsidRPr="00ED6F8B" w:rsidRDefault="00ED6F8B" w:rsidP="00ED6F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</w:t>
            </w:r>
          </w:p>
          <w:p w:rsidR="00ED6F8B" w:rsidRPr="00ED6F8B" w:rsidRDefault="00ED6F8B" w:rsidP="00ED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ED6F8B" w:rsidRPr="00ED6F8B" w:rsidTr="00E4068D">
        <w:trPr>
          <w:cantSplit/>
          <w:trHeight w:val="1134"/>
        </w:trPr>
        <w:tc>
          <w:tcPr>
            <w:tcW w:w="568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ED6F8B" w:rsidRPr="00ED6F8B" w:rsidRDefault="00ED6F8B" w:rsidP="00ED6F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D6F8B" w:rsidRPr="00ED6F8B" w:rsidRDefault="00ED6F8B" w:rsidP="00ED6F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ED6F8B" w:rsidRPr="00ED6F8B" w:rsidRDefault="00ED6F8B" w:rsidP="00ED6F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ED6F8B" w:rsidRPr="00ED6F8B" w:rsidRDefault="00ED6F8B" w:rsidP="00ED6F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6F8B" w:rsidRPr="00ED6F8B" w:rsidTr="00E4068D">
        <w:trPr>
          <w:cantSplit/>
          <w:trHeight w:val="586"/>
        </w:trPr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D6F8B" w:rsidRPr="00ED6F8B" w:rsidRDefault="00ED6F8B" w:rsidP="00ED6F8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Мы — граждане единого Отечества </w:t>
            </w: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- это мы!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Систематизировать уже имеющиеся представления о необходимости объединения людей в сообщества. Приводить примеры распределения обязанностей и разделения труда в сообществах наших предков и в современных сообществах, выявлять общее и различное (на основе материала 2 и 3 классов). Характеризовать общие цели и интересы различных сообществ и общественных групп; определять сообщества, в которые человек входит в течение жизни. Сопоставлять понятия «гражданин» и «соотечественник», выявлять общее и различное.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rPr>
          <w:trHeight w:hRule="exact" w:val="907"/>
        </w:trPr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народ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Систематизировать уже имеющиеся представления о российском народе; называть объединяющие факторы, приводить примеры этих факторов из реальной жизни своего края как проявление общенациональной российской солидарности; характеризовать государственную символику России; оформлять Календарь памятных дат</w:t>
            </w:r>
          </w:p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России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права и обязанности гражданина России; приводить конкретные примеры свобод, гарантируемых гражданам России её Конституцией; устанавливать соответствие статей Конституции РФ и нравственных правил отечественной и мировой культуры; употреблять специальную лексику Конституции.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ребенка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соответствие внутреннего смысла статей о правах ребенка и нор-мы отношения к детям в культуре народов России; объяснять связь между правами и обязанностями; обсуждать вопрос о расширении прав и обязанностей ребенка по мере его взросления; приводить примеры, подтверждающие необходимость соблюдения Десятого принципа Декларации прав ребенка ООН. Употреблять специальную лексику документов.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http://files.school-collection.edu.ru/dlrstore/3572c123-ab61-4e0f-83d3-cbff62b761de/index_listing.html</w:t>
              </w:r>
            </w:hyperlink>
            <w:r w:rsidR="00ED6F8B"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  <w:r w:rsidR="00ED6F8B"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устройство России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связь особенностей государственного устройства России и положений ее Конституции; объяснять, в чём состоит роль Президента и трёх веет-вей власти в России; выдвигать предположение о том, зачем необходима независимость трех ветвей власти друг от друга. Называть имя, отчество, фамилию действующего Президента.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rPr>
          <w:trHeight w:val="70"/>
        </w:trPr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союз равных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особенности субъектов РФ в зависимости от их принадлежности к той или иной группе; презентовать заочное путешествие в одну из республик: показывать ее положение на карте; называть и показывать столицу; составлять рассказ о природных и культурных достопримечательностях; объяснять символический смысл герба и флага.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</w:t>
              </w:r>
            </w:hyperlink>
            <w:r w:rsidR="00ED6F8B" w:rsidRPr="00ED6F8B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граница России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Россия граничит на суше и на море; показывать на карте государственную границу России; различать границы на суше и на море; называть сопредельные с Россией страны.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http://eor.edu.ru/card/11238/granicy-i-administrativno-territorialnoe-ustroystvo-rossii-gosudarstvennaya-territoriya-rossii-tipy.html</w:t>
              </w:r>
            </w:hyperlink>
            <w:r w:rsidR="00ED6F8B"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за границу России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источники дополнительной информации, в том числе Интернет, для составления рассказа о реальном или заочном путешествии в страны ближнего зарубежья (по выбору).  По карте определять названия столиц; рассказывать о важнейших природных и культурных объектах. Моделировать ситуации общения с зарубежными сверстниками в соответствии с традициями добрососедства и гостеприимства.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Сокровища России и их хранители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Подбирать в дополнительных источниках пословицы и поговорки, местные гидронимы (названия рек и других водоемов); анализировать их содержание. Презентовать рассказ о жизни и деятельности создателя национальной письменности. Моделировать игровые ситуации дружеского общения со сверстниками в классе.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союз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Презентовать рассказ о жизни и творчестве выдающихся деятелей культуры народов своего края. Оценивать роль русского языка и культуры в их творчестве. Высказывать мотивированное суждение о диалоге культур народов России как способе взаимного духовного и культурного обогащения. </w:t>
            </w:r>
          </w:p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D6F8B" w:rsidRPr="00ED6F8B" w:rsidRDefault="00ED6F8B" w:rsidP="00ED6F8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родным просторам </w:t>
            </w: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— наш экскурсовод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масштаб физической карты России и карты мира, объяснять разницу .Работая  в паре, изучать условные знаки физической карты России, выделять среди них уже известные. Рассказывать по физической карте о нашей стран .Находить на физической карте России природные объекты, изображенные на фотографиях в учебнике. Анализировать текст учебника, различать информацию, которую можно получить с помощью карты, и ту, которая содержится в тексте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http://eor.edu.ru/card/1371/izobrazheniya-zemnoy-poverhnosti-i-ih-ispolzovanie-karta-yazyk-geografii-i1.html</w:t>
              </w:r>
            </w:hyperlink>
            <w:r w:rsidR="00ED6F8B" w:rsidRPr="00ED6F8B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Электронное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приложение к учебнику Окружающий мир 4 класс.</w:t>
            </w:r>
            <w:r w:rsidR="00ED6F8B"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равнинам и горам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на физической карте России равнины и горы, представленные на фотографиях в учебнике. Учиться показывать равнины и горы на карте. Характеризовать крупнейшие равнины и горы России. Сравнивать формы земной поверхности: холм и гору, балку и овраг. Моделировать формы земной поверхности, используя пластилин (влажный песок, глину). В ходе коллективного обсуждения выявлять связь между особенностями земной поверхности и хозяйственной деятельностью людей, их обычаями, традициями. На основе наблюдений кратко характеризовать поверхность своего края.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http://interneturok.ru/ru/school/okruj-mir/4-klass/undefined/ravniny-i-gory-rossii?seconds=0</w:t>
              </w:r>
            </w:hyperlink>
          </w:p>
          <w:p w:rsidR="00ED6F8B" w:rsidRPr="00ED6F8B" w:rsidRDefault="00ED6F8B" w:rsidP="00ED6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rPr>
          <w:trHeight w:val="70"/>
        </w:trPr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поисках подземных кладовых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Работая в парах, изучать полезные ископаемые разных регионов России (по физической карте), рассказывать о них, соотносить условные знаки и фотографии образцов полезных ископаемых. В ходе практической работы изучать образцы полезных ископаемых, описывать их по приведенному в учебнике плану, извлекать информацию из разных источников, в том числе из атласа-определителя. Сравнивать нефть и природный газ, использовать с этой целью информацию из текста учебника.</w:t>
            </w:r>
          </w:p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http://interneturok.ru/ru/school/okruj-mir/4-klass/rodnoy-kray-chast-bolshoy-strany/poleznye-iskopaemye-tvoego-kraya?seconds=0</w:t>
              </w:r>
            </w:hyperlink>
            <w:r w:rsidR="00ED6F8B" w:rsidRPr="00ED6F8B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реки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Раскрывать значение рек в жизни людей. Работая в паре, находить на физической карте России реки, представленные на фотографиях в учебнике. Учиться показывать озёра на карте. Анализировать сравнивать реки по глубине, Характеризовать крупнейшие и наиболее известные реки России. 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Озёра — краса Земли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значение озёр в жизни людей. Работая в паре, находить на физической карте России озёра, представленные на фотографиях в учебнике. Учиться показывать озёра на карте. Анализировать таблицу «Глубина озер России», сравнивать озера по глубине, перечислять их в порядке увеличения (уменьшения) глубины. Характеризовать крупнейшие и наиболее известные озера России. Обсуждать свои впечатления от пребывания на озере. Кратко характеризовать озеро своего края.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морским просторам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озёра и моря по существенному признаку (море – часть океана). Раскрывать значение морей в жизни людей. Работая в паре, находить на физической карте России моря, упомянутые в тексте и представленные на фотографиях в учебнике. Учиться </w:t>
            </w: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показывать моря на карте. Соотносить моря с океанами, прослеживать по карте связь Балтийского, Черного и Азовского морей с Атлантическим океаном. Сравнивать Белое и Черное моря (на основании информации в учебнике).Обсуждать свои впечатления от пребывания на море. Кратко характеризовать море своего края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</w:t>
              </w:r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klass/undefined/morja-ozera-i-reki-rossii-2?seconds=0</w:t>
              </w:r>
            </w:hyperlink>
            <w:r w:rsidR="00ED6F8B" w:rsidRPr="00ED6F8B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севера на юг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Работая в паре, сравнивать карту природных зон России и физическую карту России, выявлять значение цветовых обозначений на карте природных зон. Определять по карте природные зоны России, рассказывать о них по карте. Анализировать схему нагревания поверхности Земли солнечными лучами, на её основе объяснять причины смены природных зон с севера на юг. Узнавать природные зоны по фотографиям характерных природных объектов, осуществлять самопроверку. Перечислять основные природные зоны России в правильной последовательности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ледяной пустыне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на карте природных зон России арктические пустыни, рассказывать по карте об этой зоне, учиться показывать ее на карте. Устанавливать при-чинно-следственные связи между положением Солнца и природными условиями зоны арктических пустынь. Работая в паре, знакомиться по рисунку учебника с животным миром зоны арктических пустынь. Выявлять признаки приспособленности животных к условиям жизни, осуществлять самопроверку по тексту учебника. Приводить примеры экологических связей в зоне арктических пустынь. Составлять характерные для этой зоны цепи питания, моделировать их освоенными способами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http://interneturok.ru/ru/school/okruj-mir/4-klass/undefined/zona-arkticheskih-pustyn?seconds=0</w:t>
              </w:r>
            </w:hyperlink>
          </w:p>
          <w:p w:rsidR="00ED6F8B" w:rsidRPr="00ED6F8B" w:rsidRDefault="00ED6F8B" w:rsidP="00ED6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холодной тундре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на карте природных зон России зону тундры, рассказывать по карте об этой зоне, учиться показывать ее на карте. Устанавливать причинно-следственные связи между положением Солнца и природными условиями зоны тундры. Работая в паре, знакомиться по рисунку учебника с животным миром зоны тундры. Выявлять признаки приспособленности животных к условиям жизни, осуществлять самопроверку по тексту учебника. Сравнивать природу тундры и зоны арктических пустынь. Объяснять сходство и различия. Приводить примеры экологических связей в тундровом сообществе. Составлять характерные для тундры цепи питания, моделировать их освоенными способами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http://interneturok.ru/ru/school/okruj-mir/4-klass/undefined/tundra?seconds=0</w:t>
              </w:r>
            </w:hyperlink>
          </w:p>
          <w:p w:rsidR="00ED6F8B" w:rsidRPr="00ED6F8B" w:rsidRDefault="00ED6F8B" w:rsidP="00ED6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Среди лесов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Находить на карте природных зон России лесные зоны, рассказывать по карте об этой зоне, учиться показывать их на карте. Устанавливать зависимость природных лесных зон от распределения тепла и влаги. Работая в паре, знакомиться по рисунку учебника с животным миром тайги. В ходе практической работы в группах определять в гербарии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растения леса (с помощью атласа-определителя), готовить сообщения о них, презентовать подготовленные сообщения. Сравнивать природу лесных зон с природой тундры. Приводить примеры экологических связей в лесных сообществах. Составлять характерные для тайги цепи питания, моделировать их освоенными способами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http://interneturok.ru/ru/school/okruj-mir/4-klass/undefined/lesa-</w:t>
              </w:r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rossii?seconds=0</w:t>
              </w:r>
            </w:hyperlink>
          </w:p>
          <w:p w:rsidR="00ED6F8B" w:rsidRPr="00ED6F8B" w:rsidRDefault="00ED6F8B" w:rsidP="00ED6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широкой степи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на карте природных зон России зоны лесостепей и степей, рассказывать по карте о зоне степей, учиться показывать их на карте. Устанавливать зависимость природы лесостепей и степей от распределения тепла и влаги. Работая в паре, знакомиться по рисунку учебника с животным миром степей. В ходе практической работы в группах знакомиться по гербарным образцам с растениями степей, выявлять признаки приспособленности этих растений к условиям жизни в степи. Сравнивать при-роду зоны степей с природой лесов и тундры .Приводить примеры экологических связей в степном сообществе. Составлять характерные для степи цепи питания, моделировать их освоенными способами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http://interneturok.ru/ru/school/okruj-mir/4-klass/undefined/stepi-rossii?seconds=0</w:t>
              </w:r>
            </w:hyperlink>
          </w:p>
          <w:p w:rsidR="00ED6F8B" w:rsidRPr="00ED6F8B" w:rsidRDefault="00ED6F8B" w:rsidP="00ED6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жаркой пустыне</w:t>
            </w:r>
          </w:p>
          <w:p w:rsidR="00ED6F8B" w:rsidRPr="00ED6F8B" w:rsidRDefault="00ED6F8B" w:rsidP="00ED6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6F8B" w:rsidRPr="00ED6F8B" w:rsidRDefault="00ED6F8B" w:rsidP="00ED6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6F8B" w:rsidRPr="00ED6F8B" w:rsidRDefault="00ED6F8B" w:rsidP="00ED6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6F8B" w:rsidRPr="00ED6F8B" w:rsidRDefault="00ED6F8B" w:rsidP="00ED6F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6F8B" w:rsidRPr="00ED6F8B" w:rsidRDefault="00ED6F8B" w:rsidP="00ED6F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6F8B" w:rsidRPr="00ED6F8B" w:rsidRDefault="00ED6F8B" w:rsidP="00ED6F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на карте природных зон России зоны полупустынь и пустынь, рассказывать о них по карте, учиться показывать на карте эти зоны. Устанавливать зависимость природы полупустынь и пустынь от распределения тепла и влаги. В ходе практической работы в группах знакомиться по гербарным образцам с растениями пустынь, выявлять признаки приспособленности этих растений к условиям жизни в пустыни. Работая в паре, знакомиться по рисунку учебника с животным миром пустыни. Сравнивать природу зоны пустынь с природой степей. Приводить примеры экологических связей в пустынном сообществе. Составлять характерные для пустыни цепи питания, моделировать их освоенными способами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http://interneturok.ru/ru/school/okruj-mir/4-klass/undefined/pustyni?seconds=0</w:t>
              </w:r>
            </w:hyperlink>
          </w:p>
          <w:p w:rsidR="00ED6F8B" w:rsidRPr="00ED6F8B" w:rsidRDefault="00ED6F8B" w:rsidP="00ED6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тёплого моря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на карте природных зон России субтропики, рассказывать о них по карте, учиться показывать на карте эту зону. Устанавливать зависимость природных условий на Черноморском побережье Кавказа от моря и гор.В ходе практической работы в группах знакомиться по гербарным образцам с растениями Черноморского побережья Кавказа. Работая в паре, использовать рисунок и текст учебника для характеристики растительного и животного мира Черноморского побережья Кавказа. Сравнивать природу зоны субтропиков с природой пустынь. Приводить примеры экологических связей на Черноморском побережье Кавказа. Составлять характерные для этих мест цепи питания, моделировать их освоенными способами.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http://interneturok.ru/ru/school/okruj-mir/4-klass/undefined/u-chernogo-morja?seconds=0</w:t>
              </w:r>
            </w:hyperlink>
          </w:p>
          <w:p w:rsidR="00ED6F8B" w:rsidRPr="00ED6F8B" w:rsidRDefault="00ED6F8B" w:rsidP="00ED6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Электронное приложение к учебнику Окружающий мир 4 </w:t>
            </w: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27-28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— дети родной земли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особенности хозяйственной жизни с характерными чертами природных зон обитания каждого народа; анализировать, как отражается ландшафт, растительный и животный мир родного края в загадках, пословицах, сказках, преданиях, местных названиях; моделировать ситуацию межкультурной коммуникации на основе использования этих произведений.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содружестве с природой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По образцу учебника рассказывать о древних занятиях одного из народов России (по выбору) с использованием материалов устного изобразительно-прикладного народного творчества и дополнительных источников информации. Различать особенности бытового уклада, основных занятий и обычаев кочевого и оседлого образа жизни; показать на карте места традиционного проживания некоторых народов России.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30-31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сберечь природу России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Работая в группах, знакомиться по учебнику с экологическими проблемами и охраной природы в разных природных зонах. Выполнять задания в рабочей тетради. Готовить сообщение классу, презентовать его.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http://interneturok.ru/ru/school/okruj-mir/4-klass/undefined/ohrana-prirody?seconds=0</w:t>
              </w:r>
            </w:hyperlink>
            <w:r w:rsidR="00ED6F8B" w:rsidRPr="00ED6F8B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страницам Красной книги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Работая в группах, знакомиться по учебнику с растениями и животными из Красной книги России, обитающими в разных природных зонах. Готовить сообщение классу, презентовать его.</w:t>
            </w:r>
          </w:p>
          <w:p w:rsidR="00ED6F8B" w:rsidRPr="00ED6F8B" w:rsidRDefault="00ED6F8B" w:rsidP="00ED6F8B">
            <w:pPr>
              <w:tabs>
                <w:tab w:val="left" w:pos="2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ED6F8B" w:rsidRPr="00ED6F8B" w:rsidRDefault="00ED6F8B" w:rsidP="00ED6F8B">
            <w:pPr>
              <w:tabs>
                <w:tab w:val="left" w:pos="2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http://interneturok.ru/ru/school/okruj-mir/4-klass/tema/mezhdunarodnaya-krasnaya-kniga?seconds=0</w:t>
              </w:r>
            </w:hyperlink>
          </w:p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заповедникам и национальным паркам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Работая в группах, знакомиться по материалам учебника с заповедниками и национальными парками России, обитающими в разных природных зонах. Готовить сообщение классу, презентовать его.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D6F8B" w:rsidRPr="00ED6F8B" w:rsidRDefault="00ED6F8B" w:rsidP="00ED6F8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Путешествие по Реке времени </w:t>
            </w: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путь по Реке </w:t>
            </w: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времени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работа: на основе устных рассказов о недавнем прошлом своего края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определять их значимость для сохранения народной памяти. Различать в них поэтический вымысел и реальную историческую основу. Характеризовать народную оценку события по сюжету устного произведения. Различать два значения понятия истории. Обозначать на схеме «Река времени» даты жизни людей и события истории. Определять по дате век события. Называть имена отца истории и родоначальника древнерусского летописания.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Электронное приложение к </w:t>
            </w: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Путешествуем с археологами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работа: описывать внешний вид археологических находок по изображениям в учебнике и в местном музее; отмечать их возраст на схеме; узнавать, соотносятся ли эти находки с письменными источниками; сравнивать образ оленя в сказках, преданиях и в искусстве скифов, древних народов Сибири. Рассказывать о роли российских археологов в мировой и отечественной исторической науке.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путь по страницам летописи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Работая в группах, показывать на исторической карте места обитания разных племён; объяснять значение названий славянских племён; характеризовать внешний вид женских украшений по изображениям в учебнике и в местном музее; сравнивать их и находить общее и различное.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Древней Руси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Работая в группах, рассказывать о берестяных грамотах; показывать на карте древние русские города; отмечать на схеме «Река времени» век их первого упоминания в летописи; рассказывать о роли Великого Новгорода и Киева в истории Древней Руси; называть имена родоначальника правящей княжеской династии его родича, объединившего северный и южный центры Древнерусского государства. Обосновывать роль Великого Новгорода и Киева как двух истоков Древнерусского государства.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http://eor.edu.ru/card/8734/kontrol-kultura-kievskoy-rusi.html</w:t>
              </w:r>
            </w:hyperlink>
            <w:r w:rsidR="00ED6F8B"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38-39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Мудрый выбор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работа: составлять схему родственных отношений княгини Ольги, князей Владимира Святого и Ярослава Мудрого; объяснять значение преемственности в их государственных поступках; обозначать век (дату) Крещения Руси на схеме «Река времени»; характеризовать последствия для истории и культуры России выбора князя Владимира. Узнавать архитектурный облик соборов Святой Софии в Константинополе, Киеве, Великом Новгороде.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http://eor.edu.ru/card/14005/praktika-kievskaya-rus.html</w:t>
              </w:r>
            </w:hyperlink>
            <w:r w:rsidR="00ED6F8B"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F8B" w:rsidRPr="00ED6F8B" w:rsidRDefault="00ED6F8B" w:rsidP="00ED6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Наследница Киевской Руси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работа: составлять схему родственных отношений древнерусских князей; объяснять важность преемственности в их государственных поступках; перечислять и находить на карте названия городов, положивших начало Золотому кольцу; характеризовать преемственность топонимики и важнейших архитектурных сооружений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Владимира.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— преемница Владимира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работа: характеризовать роль князя Александра Невского, князя Даниила Московского и его потомков; составлять схему их родственных отношений; объяснять важность преемственности в их государственных поступках; сравнивать Успенский собор в Московском Кремле и во Владимире; интерпретировать идейный смысл иконы Андрея Рублева «Троица» и важность его для межличностных отношений людей с древности до современности.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http://eor.edu.ru/card/12215/stanovlenie-drevnerusskogo-gosudarstva.html</w:t>
              </w:r>
            </w:hyperlink>
            <w:r w:rsidR="00ED6F8B"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Московского царства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Составлять схему родственных отношений правителей Московской Руси; объяснять важность преемственности в их государственных поступках; обозначать имя итальянского зодчего и дату строительства Успенского собора в Московском Кремле на схеме «Река времени»; характеризовать деятельность великого князя Ивана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царя Ивана Грозного.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http://school-collection.edu.ru/catalog/res/5030e67f-9f61-45b4-a117-f5b053cae7f8/?interface=catalog</w:t>
              </w:r>
            </w:hyperlink>
            <w:r w:rsidR="00ED6F8B"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Подвижники Руси и землепроходцы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Презентовать рассказы об основании сибирских городов (по выбору); высказывать мотивированное суждение о роли общего летописания и книгопечатания. Характеризовать лучшие человеческие качества, проявляющиеся в конкретных делах и поступках соотечественников.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пути к единству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Обсуждать значимость единства в интересах граждан для сохранения независимости страны. Характеризовать лучшие человеческие качества, проявляющиеся в конкретных делах и поступках людей в переломные моменты истории страны. Показывать на карте поволжские города; называть памятники, воздвигнутые в честь Дмитрия Пожарского и Козьмы Минина.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Российской империи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Высказывать мотивированное суждение о необходимости отечественных армии и флота, промышленности, науки и образования для развития страны и со-хранения ее независимости. Характеризовать архитектурный облик Санкт-Петербурга; объяснять значение названия города; называть имена императрицы и скульптора, воздвигнувших памятник Петру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Санкт-Петербурге. Сопоставлять деятельность князя Александра Невского и Петра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западных границах Отечества.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«Жизнь — Отечеству, честь — никому!»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преобразования в жизни страны в послепетровскую эпоху; обосновывать значительность деятельности М.В. Ломоносова, А.В. Суворова, Ф.Ф. Ушакова; приводить примеры сохранения памяти о них в России и за рубежом; обсуждать социальную значимость названных понятий.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Отечественная война 1812 года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Обосновать роль М.И. Кутузова как на-родного полководца; характеризовать войну с Наполеоном как народную, отечественную войну; находить сведения и рассказывать о памятниках и памятных местах Москвы и России, связанных с событиями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D6F8B">
                <w:rPr>
                  <w:rFonts w:ascii="Times New Roman" w:eastAsia="Calibri" w:hAnsi="Times New Roman" w:cs="Times New Roman"/>
                  <w:sz w:val="20"/>
                  <w:szCs w:val="20"/>
                </w:rPr>
                <w:t>1812 г</w:t>
              </w:r>
            </w:smartTag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приводить примеры сохранения памяти об Отечественной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D6F8B">
                <w:rPr>
                  <w:rFonts w:ascii="Times New Roman" w:eastAsia="Calibri" w:hAnsi="Times New Roman" w:cs="Times New Roman"/>
                  <w:sz w:val="20"/>
                  <w:szCs w:val="20"/>
                </w:rPr>
                <w:t>1812 г</w:t>
              </w:r>
            </w:smartTag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. за рубежом; сопровождать рассказ фотография-ми, рисунками, поэтическими произведениями русских писателей или собственного сочинения.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http://interneturok.ru/ru/school/okruj-mir/4-klass/stranitsy-istorii-otechestva/pamyat-o-voyne-1812-goda?seconds=0</w:t>
              </w:r>
            </w:hyperlink>
            <w:r w:rsidR="00ED6F8B" w:rsidRPr="00ED6F8B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Великий путь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развитие промышленности и сети железных дорог в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XIX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в., в том числе в своём крае. Приводить названия и даты строительства первых железных дорог в России, Транссибирской магистрали; отмечать эти даты на схеме «Река времени»; приводить примеры достижений России на Всемирной выставке в Париже </w:t>
            </w:r>
            <w:smartTag w:uri="urn:schemas-microsoft-com:office:smarttags" w:element="metricconverter">
              <w:smartTagPr>
                <w:attr w:name="ProductID" w:val="1900 г"/>
              </w:smartTagPr>
              <w:r w:rsidRPr="00ED6F8B">
                <w:rPr>
                  <w:rFonts w:ascii="Times New Roman" w:eastAsia="Calibri" w:hAnsi="Times New Roman" w:cs="Times New Roman"/>
                  <w:sz w:val="20"/>
                  <w:szCs w:val="20"/>
                </w:rPr>
                <w:t>1900 г</w:t>
              </w:r>
            </w:smartTag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 век театра и музыки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развитие театрального и музыкального искусства России в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XIX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Приводить полные названия первых консерваторий; даты создания отмечать на схеме «Река времени»; приводить примеры всемирного признания достижений российского искусства; передавать впечатление от восприятия музыкального произведения отечественного композитора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XIX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начала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http://eor.edu.ru/card/14688/kultura-rossii-v-konce-xix-nachale-xx-veka.html</w:t>
              </w:r>
            </w:hyperlink>
            <w:r w:rsidR="00ED6F8B"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Расцвет изобразительного искусства и литературы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Обобщать знания о произведениях вели-ких русских художников и писателей, полученные в начальной школе; характеризовать достижения мирового уровня в этих видах искусства; называть имена и названия любимых произведений отечественных писателей; приводить сведения о названии и рассказывать о важнейших хранилищах изобразительного искусства; передавать впечатление от восприятия картины отечественного художника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XIX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начала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51-52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поисках справедливости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переустройство общественной и частной жизни людей, в том числе в своём крае; приводить примеры изменения названий городов и улиц; по возможности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составлять рассказ о воз-действии этих событий на жизнь своей семьи в это период.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Электронное приложение к учебнику </w:t>
            </w: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 бед и побед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особенности развития страны; по возможности составлять рассказ о воздействии этих событий на жизнь своей семьи в этот период.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54-55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«Вставай, страна огромная!»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основные этапы Великой Отечественной войны; приводить примеры героизма фронтовиков в борьбе с фашизмом, в том числе своих земляков; по возможности составлять рассказ о членах своей семьи – ветеранах Великой Отечественной войны.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http://eor.edu.ru/card/21727/nachalo-velikoy-otechestvennoy-voyny.html</w:t>
              </w:r>
            </w:hyperlink>
            <w:r w:rsidR="00ED6F8B"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фронт России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«Нет в России семьи такой…»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подвиги советских людей в тылу во время Великой Отечественной войны 1941 – 1945 гг., в том числе своих земляков; раскрывать понятие «трудовой фронт»; по возможности составлять рассказ о жизни и труде в тылу членов семьи во время Великой Отечественной войны.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http://interneturok.ru/ru/school/okruj-mir/4-klass/stranitsy-istorii-otechestva/deti-geroi-vov?seconds=0</w:t>
              </w:r>
            </w:hyperlink>
            <w:r w:rsidR="00ED6F8B" w:rsidRPr="00ED6F8B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Великой войны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Обсуждать значение семейных воспоминаний как основы общенародной исторической памяти; раскрывать глубину человеческих переживаний, отразившихся во фронтовых письмах; характеризовать документы, воспоминания и реликвии Великой Отечественной войны 1941 – 1945 гг. в своей семье; приводить примеры таких документов и реликвий из музеев, в том числе своего края; по возможности записывать воспоминания старших родственников о военном времени.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1950—1970-х годов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созидательную деятельность страны в 50 – 70-е гг.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в.; приводить примеры достижений в науке и технике, промышленности и образовании, искусстве и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спорте за этот период. Рассказывать о земляках – тружениках второй половины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в., в том числе о членах своей семьи.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Электронное приложение к учебнику Окружающий мир 4 </w:t>
            </w: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D6F8B" w:rsidRPr="00ED6F8B" w:rsidRDefault="00ED6F8B" w:rsidP="00ED6F8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Мы строим будущее России </w:t>
            </w: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Россия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особенности жизни страны во второй половине 80-90-х гг.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и в первое десятилетие 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в.; приводить примеры преобразований, в том числе и в своем крае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Хороша честь, когда есть, что есть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положительный опыт Белгородской области в развитии современного сельского хозяйства; выявлять связь успехов в производстве отечественных продуктов питания с улучшением качества жизни, здоровья, долголетия сельских и городских жителей; приводить примеры.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Умная сила России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Обсуждать значение понятия «социальная ответственность»; устанавливать зависимость успехов в промышленном производстве от результатов внедрения научных разработок; характеризовать положительный опыт сотрудничества промышленности и науки для улучшения условий жизни сотрудников промышленных предприятий и горожан; приводить примеры.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http://eor.edu.ru/card/4701/rossiya-v-sovremennom-mire-mesto-rossii-sredi-stran-mira-i1.html</w:t>
              </w:r>
            </w:hyperlink>
            <w:r w:rsidR="00ED6F8B"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Светлая душа России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выдающиеся явления в современной культурной жизни России; приводить примеры таких явлений и событий; составлять рассказ о таком событии.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FC5519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http://files.school-collection.edu.ru/dlrstore/1ba82fce-a8c6-4ab6-a178-2e8a960899ea/index_listing.html</w:t>
              </w:r>
            </w:hyperlink>
            <w:r w:rsidR="00ED6F8B"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6F8B" w:rsidRPr="00ED6F8B" w:rsidTr="00E4068D">
        <w:trPr>
          <w:trHeight w:hRule="exact" w:val="1021"/>
        </w:trPr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Начни с себя!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Аргументировать необходимость личной ответственности каждого за будущее Отечества на примерах деятельности своих сверстников. Оценивать уровень личных достижений и ставить достойные цели на будущее. Высказывать доказательное суждение о взаимной зависимости между собственным благом и процветанием России.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</w:t>
            </w:r>
          </w:p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Обобщить знания учащихся по изученным разделам; формировать коммуникативные умения.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проектов «Я строю будущее России»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Обобщить знания учащихся по изученным разделам; формировать коммуникативные умения.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уроки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Обобщить знания учащихся по изученным разделам; формировать коммуникативные умения.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6F8B" w:rsidRPr="00ED6F8B" w:rsidRDefault="00ED6F8B" w:rsidP="00ED6F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F8B" w:rsidRPr="00ED6F8B" w:rsidRDefault="00ED6F8B" w:rsidP="00ED6F8B">
      <w:pPr>
        <w:rPr>
          <w:rFonts w:ascii="Calibri" w:eastAsia="Calibri" w:hAnsi="Calibri" w:cs="Times New Roman"/>
        </w:rPr>
      </w:pPr>
    </w:p>
    <w:p w:rsidR="00A02918" w:rsidRDefault="00A02918"/>
    <w:sectPr w:rsidR="00A02918" w:rsidSect="00EB1D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E21"/>
    <w:multiLevelType w:val="hybridMultilevel"/>
    <w:tmpl w:val="B41AB8B0"/>
    <w:lvl w:ilvl="0" w:tplc="0419000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1">
    <w:nsid w:val="259D2FCF"/>
    <w:multiLevelType w:val="hybridMultilevel"/>
    <w:tmpl w:val="97DC56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64826CD"/>
    <w:multiLevelType w:val="hybridMultilevel"/>
    <w:tmpl w:val="974E06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6F4E"/>
    <w:rsid w:val="00326F4E"/>
    <w:rsid w:val="0058420D"/>
    <w:rsid w:val="00585871"/>
    <w:rsid w:val="00A02918"/>
    <w:rsid w:val="00ED6F8B"/>
    <w:rsid w:val="00FC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6F8B"/>
  </w:style>
  <w:style w:type="numbering" w:customStyle="1" w:styleId="11">
    <w:name w:val="Нет списка11"/>
    <w:next w:val="a2"/>
    <w:uiPriority w:val="99"/>
    <w:semiHidden/>
    <w:unhideWhenUsed/>
    <w:rsid w:val="00ED6F8B"/>
  </w:style>
  <w:style w:type="character" w:styleId="a3">
    <w:name w:val="Hyperlink"/>
    <w:uiPriority w:val="99"/>
    <w:unhideWhenUsed/>
    <w:rsid w:val="00ED6F8B"/>
    <w:rPr>
      <w:color w:val="0000FF"/>
      <w:u w:val="single"/>
    </w:rPr>
  </w:style>
  <w:style w:type="table" w:styleId="a4">
    <w:name w:val="Table Grid"/>
    <w:basedOn w:val="a1"/>
    <w:rsid w:val="00ED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Просмотренная гиперссылка1"/>
    <w:uiPriority w:val="99"/>
    <w:semiHidden/>
    <w:unhideWhenUsed/>
    <w:rsid w:val="00ED6F8B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ED6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uiPriority w:val="99"/>
    <w:semiHidden/>
    <w:unhideWhenUsed/>
    <w:rsid w:val="00ED6F8B"/>
    <w:rPr>
      <w:color w:val="800080"/>
      <w:u w:val="single"/>
    </w:rPr>
  </w:style>
  <w:style w:type="character" w:styleId="a7">
    <w:name w:val="Strong"/>
    <w:uiPriority w:val="22"/>
    <w:qFormat/>
    <w:rsid w:val="00ED6F8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6F8B"/>
  </w:style>
  <w:style w:type="numbering" w:customStyle="1" w:styleId="11">
    <w:name w:val="Нет списка11"/>
    <w:next w:val="a2"/>
    <w:uiPriority w:val="99"/>
    <w:semiHidden/>
    <w:unhideWhenUsed/>
    <w:rsid w:val="00ED6F8B"/>
  </w:style>
  <w:style w:type="character" w:styleId="a3">
    <w:name w:val="Hyperlink"/>
    <w:uiPriority w:val="99"/>
    <w:unhideWhenUsed/>
    <w:rsid w:val="00ED6F8B"/>
    <w:rPr>
      <w:color w:val="0000FF"/>
      <w:u w:val="single"/>
    </w:rPr>
  </w:style>
  <w:style w:type="table" w:styleId="a4">
    <w:name w:val="Table Grid"/>
    <w:basedOn w:val="a1"/>
    <w:rsid w:val="00ED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Просмотренная гиперссылка1"/>
    <w:uiPriority w:val="99"/>
    <w:semiHidden/>
    <w:unhideWhenUsed/>
    <w:rsid w:val="00ED6F8B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ED6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uiPriority w:val="99"/>
    <w:semiHidden/>
    <w:unhideWhenUsed/>
    <w:rsid w:val="00ED6F8B"/>
    <w:rPr>
      <w:color w:val="800080"/>
      <w:u w:val="single"/>
    </w:rPr>
  </w:style>
  <w:style w:type="character" w:styleId="a7">
    <w:name w:val="Strong"/>
    <w:uiPriority w:val="22"/>
    <w:qFormat/>
    <w:rsid w:val="00ED6F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3572c123-ab61-4e0f-83d3-cbff62b761de/index_listing.html" TargetMode="External"/><Relationship Id="rId13" Type="http://schemas.openxmlformats.org/officeDocument/2006/relationships/hyperlink" Target="http://interneturok.ru/ru/school/okruj-mir/4-klass/rodnoy-kray-chast-bolshoy-strany/poleznye-iskopaemye-tvoego-kraya?seconds=0" TargetMode="External"/><Relationship Id="rId18" Type="http://schemas.openxmlformats.org/officeDocument/2006/relationships/hyperlink" Target="http://interneturok.ru/ru/school/okruj-mir/4-klass/undefined/stepi-rossii?seconds=0" TargetMode="External"/><Relationship Id="rId26" Type="http://schemas.openxmlformats.org/officeDocument/2006/relationships/hyperlink" Target="http://school-collection.edu.ru/catalog/res/5030e67f-9f61-45b4-a117-f5b053cae7f8/?interface=catalo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urok.ru/ru/school/okruj-mir/4-klass/undefined/ohrana-prirody?seconds=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rosv.ru/Attachment.aspx?Id=10847" TargetMode="External"/><Relationship Id="rId12" Type="http://schemas.openxmlformats.org/officeDocument/2006/relationships/hyperlink" Target="http://interneturok.ru/ru/school/okruj-mir/4-klass/undefined/ravniny-i-gory-rossii?seconds=0" TargetMode="External"/><Relationship Id="rId17" Type="http://schemas.openxmlformats.org/officeDocument/2006/relationships/hyperlink" Target="http://interneturok.ru/ru/school/okruj-mir/4-klass/undefined/lesa-rossii?seconds=0" TargetMode="External"/><Relationship Id="rId25" Type="http://schemas.openxmlformats.org/officeDocument/2006/relationships/hyperlink" Target="http://eor.edu.ru/card/12215/stanovlenie-drevnerusskogo-gosudarstva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urok.ru/ru/school/okruj-mir/4-klass/undefined/tundra?seconds=0" TargetMode="External"/><Relationship Id="rId20" Type="http://schemas.openxmlformats.org/officeDocument/2006/relationships/hyperlink" Target="http://interneturok.ru/ru/school/okruj-mir/4-klass/undefined/u-chernogo-morja?seconds=0" TargetMode="External"/><Relationship Id="rId29" Type="http://schemas.openxmlformats.org/officeDocument/2006/relationships/hyperlink" Target="http://eor.edu.ru/card/21727/nachalo-velikoy-otechestvennoy-voyn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sv.ru/Attachment.aspx?Id=10847" TargetMode="External"/><Relationship Id="rId11" Type="http://schemas.openxmlformats.org/officeDocument/2006/relationships/hyperlink" Target="http://eor.edu.ru/card/1371/izobrazheniya-zemnoy-poverhnosti-i-ih-ispolzovanie-karta-yazyk-geografii-i1.html" TargetMode="External"/><Relationship Id="rId24" Type="http://schemas.openxmlformats.org/officeDocument/2006/relationships/hyperlink" Target="http://eor.edu.ru/card/14005/praktika-kievskaya-rus.html" TargetMode="External"/><Relationship Id="rId32" Type="http://schemas.openxmlformats.org/officeDocument/2006/relationships/hyperlink" Target="http://files.school-collection.edu.ru/dlrstore/1ba82fce-a8c6-4ab6-a178-2e8a960899ea/index_listing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urok.ru/ru/school/okruj-mir/4-klass/undefined/zona-arkticheskih-pustyn?seconds=0" TargetMode="External"/><Relationship Id="rId23" Type="http://schemas.openxmlformats.org/officeDocument/2006/relationships/hyperlink" Target="http://eor.edu.ru/card/8734/kontrol-kultura-kievskoy-rusi.html" TargetMode="External"/><Relationship Id="rId28" Type="http://schemas.openxmlformats.org/officeDocument/2006/relationships/hyperlink" Target="http://eor.edu.ru/card/14688/kultura-rossii-v-konce-xix-nachale-xx-veka.html" TargetMode="External"/><Relationship Id="rId10" Type="http://schemas.openxmlformats.org/officeDocument/2006/relationships/hyperlink" Target="http://eor.edu.ru/card/11238/granicy-i-administrativno-territorialnoe-ustroystvo-rossii-gosudarstvennaya-territoriya-rossii-tipy.html" TargetMode="External"/><Relationship Id="rId19" Type="http://schemas.openxmlformats.org/officeDocument/2006/relationships/hyperlink" Target="http://interneturok.ru/ru/school/okruj-mir/4-klass/undefined/pustyni?seconds=0" TargetMode="External"/><Relationship Id="rId31" Type="http://schemas.openxmlformats.org/officeDocument/2006/relationships/hyperlink" Target="http://eor.edu.ru/card/4701/rossiya-v-sovremennom-mire-mesto-rossii-sredi-stran-mira-i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urok.ru/ru/school/okruj-mir/4-klass/my-grazhdane-rossii/imya-nashey-strany-rossiya-ili-rossiyskaya-federatsiya-granitsy-rossii?seconds=0" TargetMode="External"/><Relationship Id="rId14" Type="http://schemas.openxmlformats.org/officeDocument/2006/relationships/hyperlink" Target="http://interneturok.ru/ru/school/okruj-mir/4-klass/undefined/morja-ozera-i-reki-rossii-2?seconds=0" TargetMode="External"/><Relationship Id="rId22" Type="http://schemas.openxmlformats.org/officeDocument/2006/relationships/hyperlink" Target="http://interneturok.ru/ru/school/okruj-mir/4-klass/tema/mezhdunarodnaya-krasnaya-kniga?seconds=0" TargetMode="External"/><Relationship Id="rId27" Type="http://schemas.openxmlformats.org/officeDocument/2006/relationships/hyperlink" Target="http://interneturok.ru/ru/school/okruj-mir/4-klass/stranitsy-istorii-otechestva/pamyat-o-voyne-1812-goda?seconds=0" TargetMode="External"/><Relationship Id="rId30" Type="http://schemas.openxmlformats.org/officeDocument/2006/relationships/hyperlink" Target="http://interneturok.ru/ru/school/okruj-mir/4-klass/stranitsy-istorii-otechestva/deti-geroi-vov?seconds=0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6674</Words>
  <Characters>38044</Characters>
  <Application>Microsoft Office Word</Application>
  <DocSecurity>0</DocSecurity>
  <Lines>317</Lines>
  <Paragraphs>89</Paragraphs>
  <ScaleCrop>false</ScaleCrop>
  <Company/>
  <LinksUpToDate>false</LinksUpToDate>
  <CharactersWithSpaces>44629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dcterms:created xsi:type="dcterms:W3CDTF">2016-01-30T12:22:00Z</dcterms:created>
  <dcterms:modified xsi:type="dcterms:W3CDTF">2016-02-02T22:54:00Z</dcterms:modified>
</cp:coreProperties>
</file>